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7D49" w:rsidRDefault="00C427EE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Информация о проведении заседания Комитета Управления Федерального казначейства по Воронежской области по внутреннему контролю и внутреннему аудиту 07.0</w:t>
      </w:r>
      <w:r w:rsidR="00EA68B1" w:rsidRPr="00EA68B1">
        <w:rPr>
          <w:sz w:val="28"/>
          <w:szCs w:val="28"/>
        </w:rPr>
        <w:t>8</w:t>
      </w:r>
      <w:r>
        <w:rPr>
          <w:sz w:val="28"/>
          <w:szCs w:val="28"/>
        </w:rPr>
        <w:t>.2026</w:t>
      </w:r>
    </w:p>
    <w:p w:rsidR="009F7D49" w:rsidRDefault="009F7D49">
      <w:pPr>
        <w:ind w:firstLine="708"/>
        <w:jc w:val="both"/>
        <w:rPr>
          <w:sz w:val="28"/>
          <w:szCs w:val="28"/>
        </w:rPr>
      </w:pPr>
    </w:p>
    <w:p w:rsidR="009F7D49" w:rsidRDefault="009F7D49">
      <w:pPr>
        <w:ind w:firstLine="709"/>
        <w:jc w:val="both"/>
        <w:rPr>
          <w:sz w:val="28"/>
          <w:szCs w:val="28"/>
        </w:rPr>
      </w:pPr>
    </w:p>
    <w:p w:rsidR="009F7D49" w:rsidRDefault="00C427E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Управлении Федерального казначейства по Воронежской области (далее - Управление) 07.0</w:t>
      </w:r>
      <w:r w:rsidR="00EA68B1" w:rsidRPr="00EA68B1">
        <w:rPr>
          <w:sz w:val="28"/>
          <w:szCs w:val="28"/>
        </w:rPr>
        <w:t>8</w:t>
      </w:r>
      <w:r>
        <w:rPr>
          <w:sz w:val="28"/>
          <w:szCs w:val="28"/>
        </w:rPr>
        <w:t>.2026</w:t>
      </w:r>
      <w:r>
        <w:rPr>
          <w:sz w:val="28"/>
          <w:szCs w:val="28"/>
        </w:rPr>
        <w:t xml:space="preserve"> состоялось заседание Комитета Управления по внутреннему контролю и внутреннему аудиту (далее – Комитет Управления) по рассмотрению: </w:t>
      </w:r>
    </w:p>
    <w:p w:rsidR="009F7D49" w:rsidRDefault="00C427E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результатов к</w:t>
      </w:r>
      <w:r w:rsidR="00EA68B1">
        <w:rPr>
          <w:sz w:val="28"/>
          <w:szCs w:val="28"/>
        </w:rPr>
        <w:t xml:space="preserve">омбинированной </w:t>
      </w:r>
      <w:r>
        <w:rPr>
          <w:sz w:val="28"/>
          <w:szCs w:val="28"/>
        </w:rPr>
        <w:t xml:space="preserve">тематической проверки деятельности </w:t>
      </w:r>
      <w:r w:rsidR="00EA68B1">
        <w:rPr>
          <w:sz w:val="28"/>
          <w:szCs w:val="28"/>
        </w:rPr>
        <w:t>о</w:t>
      </w:r>
      <w:r>
        <w:rPr>
          <w:sz w:val="28"/>
          <w:szCs w:val="28"/>
        </w:rPr>
        <w:t xml:space="preserve">тдела </w:t>
      </w:r>
      <w:r w:rsidR="00EA68B1">
        <w:rPr>
          <w:sz w:val="28"/>
          <w:szCs w:val="28"/>
        </w:rPr>
        <w:t>казначейского сопровождения</w:t>
      </w:r>
      <w:r>
        <w:rPr>
          <w:sz w:val="28"/>
          <w:szCs w:val="28"/>
        </w:rPr>
        <w:t xml:space="preserve"> Управления по выполнению отдельных функций и полно</w:t>
      </w:r>
      <w:r>
        <w:rPr>
          <w:sz w:val="28"/>
          <w:szCs w:val="28"/>
        </w:rPr>
        <w:t>мочий;</w:t>
      </w:r>
    </w:p>
    <w:p w:rsidR="009F7D49" w:rsidRDefault="00C427E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итогов мониторинга выполнения решений Комитета Управления по внутреннему контролю и внутреннему аудиту, отраженных в Протоколе заседания Комитета Управления по внутреннему контролю и внутреннему аудиту от </w:t>
      </w:r>
      <w:r w:rsidR="00EA68B1">
        <w:rPr>
          <w:sz w:val="28"/>
          <w:szCs w:val="28"/>
        </w:rPr>
        <w:t>1</w:t>
      </w:r>
      <w:r>
        <w:rPr>
          <w:sz w:val="28"/>
          <w:szCs w:val="28"/>
        </w:rPr>
        <w:t>0.0</w:t>
      </w:r>
      <w:r w:rsidR="00EA68B1">
        <w:rPr>
          <w:sz w:val="28"/>
          <w:szCs w:val="28"/>
        </w:rPr>
        <w:t>6</w:t>
      </w:r>
      <w:r>
        <w:rPr>
          <w:sz w:val="28"/>
          <w:szCs w:val="28"/>
        </w:rPr>
        <w:t xml:space="preserve">.2026 № </w:t>
      </w:r>
      <w:r w:rsidR="00EA68B1">
        <w:rPr>
          <w:sz w:val="28"/>
          <w:szCs w:val="28"/>
        </w:rPr>
        <w:t>4</w:t>
      </w:r>
      <w:r>
        <w:rPr>
          <w:sz w:val="28"/>
          <w:szCs w:val="28"/>
        </w:rPr>
        <w:t>.</w:t>
      </w:r>
    </w:p>
    <w:p w:rsidR="009F7D49" w:rsidRDefault="00C427E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заседания </w:t>
      </w:r>
      <w:r>
        <w:rPr>
          <w:sz w:val="28"/>
          <w:szCs w:val="28"/>
        </w:rPr>
        <w:t xml:space="preserve">Комитета Управления приняты решения, даны рекомендации, утверждена интегральная оценка деятельности </w:t>
      </w:r>
      <w:r w:rsidR="00EA68B1">
        <w:rPr>
          <w:sz w:val="28"/>
          <w:szCs w:val="28"/>
        </w:rPr>
        <w:t>отдела казначейского сопровождения</w:t>
      </w:r>
      <w:r w:rsidR="00EA68B1">
        <w:rPr>
          <w:sz w:val="28"/>
          <w:szCs w:val="28"/>
        </w:rPr>
        <w:t xml:space="preserve"> </w:t>
      </w:r>
      <w:r>
        <w:rPr>
          <w:sz w:val="28"/>
          <w:szCs w:val="28"/>
        </w:rPr>
        <w:t>Управления.</w:t>
      </w:r>
    </w:p>
    <w:p w:rsidR="009F7D49" w:rsidRDefault="00C427E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Результаты заседания Комитета Управления оформлены Протоколом от 07.0</w:t>
      </w:r>
      <w:r w:rsidR="00EA68B1">
        <w:rPr>
          <w:sz w:val="28"/>
          <w:szCs w:val="28"/>
        </w:rPr>
        <w:t>8</w:t>
      </w:r>
      <w:r>
        <w:rPr>
          <w:sz w:val="28"/>
          <w:szCs w:val="28"/>
        </w:rPr>
        <w:t xml:space="preserve">.2026 № </w:t>
      </w:r>
      <w:r w:rsidR="00EA68B1">
        <w:rPr>
          <w:sz w:val="28"/>
          <w:szCs w:val="28"/>
        </w:rPr>
        <w:t>6</w:t>
      </w:r>
      <w:bookmarkStart w:id="0" w:name="_GoBack"/>
      <w:bookmarkEnd w:id="0"/>
      <w:r>
        <w:rPr>
          <w:sz w:val="28"/>
          <w:szCs w:val="28"/>
        </w:rPr>
        <w:t>.</w:t>
      </w:r>
    </w:p>
    <w:p w:rsidR="009F7D49" w:rsidRDefault="009F7D49">
      <w:pPr>
        <w:ind w:firstLine="709"/>
        <w:jc w:val="both"/>
        <w:rPr>
          <w:sz w:val="28"/>
          <w:szCs w:val="28"/>
        </w:rPr>
      </w:pPr>
    </w:p>
    <w:p w:rsidR="009F7D49" w:rsidRDefault="009F7D49"/>
    <w:p w:rsidR="009F7D49" w:rsidRDefault="009F7D49"/>
    <w:sectPr w:rsidR="009F7D4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27EE" w:rsidRDefault="00C427EE">
      <w:r>
        <w:separator/>
      </w:r>
    </w:p>
  </w:endnote>
  <w:endnote w:type="continuationSeparator" w:id="0">
    <w:p w:rsidR="00C427EE" w:rsidRDefault="00C427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27EE" w:rsidRDefault="00C427EE">
      <w:r>
        <w:separator/>
      </w:r>
    </w:p>
  </w:footnote>
  <w:footnote w:type="continuationSeparator" w:id="0">
    <w:p w:rsidR="00C427EE" w:rsidRDefault="00C427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D49"/>
    <w:rsid w:val="009F7D49"/>
    <w:rsid w:val="00C427EE"/>
    <w:rsid w:val="00EA6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3BFFE9-E92F-4AC5-AD0B-617CDEACA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5B9BD5" w:themeColor="accent1"/>
      <w:sz w:val="18"/>
      <w:szCs w:val="18"/>
    </w:rPr>
  </w:style>
  <w:style w:type="table" w:styleId="af1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563C1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paragraph" w:styleId="afb">
    <w:name w:val="Balloon Text"/>
    <w:basedOn w:val="a"/>
    <w:link w:val="afc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152</Words>
  <Characters>873</Characters>
  <Application>Microsoft Office Word</Application>
  <DocSecurity>0</DocSecurity>
  <Lines>7</Lines>
  <Paragraphs>2</Paragraphs>
  <ScaleCrop>false</ScaleCrop>
  <Company/>
  <LinksUpToDate>false</LinksUpToDate>
  <CharactersWithSpaces>1023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Шестакова Екатерина Евгеньевна</dc:creator>
  <cp:keywords/>
  <dc:description/>
  <cp:lastModifiedBy>Илюхина Ольга Владимировна</cp:lastModifiedBy>
  <cp:revision>10</cp:revision>
  <dcterms:created xsi:type="dcterms:W3CDTF">2026-05-08T11:01:00Z</dcterms:created>
  <dcterms:modified xsi:type="dcterms:W3CDTF">2026-08-07T07:03:00Z</dcterms:modified>
</cp:coreProperties>
</file>